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8F" w:rsidRDefault="005C289C">
      <w:r>
        <w:rPr>
          <w:rFonts w:ascii="Arial" w:hAnsi="Arial" w:cs="Arial"/>
          <w:color w:val="696969"/>
          <w:sz w:val="23"/>
          <w:szCs w:val="23"/>
          <w:shd w:val="clear" w:color="auto" w:fill="FFFFFF"/>
        </w:rPr>
        <w:t>Нормативы ТКО на территории Республики Бурятия для домовладений составляют:</w:t>
      </w:r>
      <w:bookmarkStart w:id="0" w:name="_GoBack"/>
      <w:bookmarkEnd w:id="0"/>
    </w:p>
    <w:p w:rsidR="005C289C" w:rsidRDefault="005C289C"/>
    <w:tbl>
      <w:tblPr>
        <w:tblW w:w="8398" w:type="dxa"/>
        <w:tblCellSpacing w:w="15" w:type="dxa"/>
        <w:tblInd w:w="423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2143"/>
        <w:gridCol w:w="2804"/>
        <w:gridCol w:w="1160"/>
        <w:gridCol w:w="1278"/>
      </w:tblGrid>
      <w:tr w:rsidR="005C289C" w:rsidRPr="00B4788F" w:rsidTr="00680C80">
        <w:trPr>
          <w:trHeight w:val="1189"/>
          <w:tblCellSpacing w:w="15" w:type="dxa"/>
        </w:trPr>
        <w:tc>
          <w:tcPr>
            <w:tcW w:w="802" w:type="dxa"/>
            <w:vMerge w:val="restar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</w:pPr>
            <w:r w:rsidRPr="00B4788F"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  <w:t>NN п/п</w:t>
            </w:r>
          </w:p>
        </w:tc>
        <w:tc>
          <w:tcPr>
            <w:tcW w:w="0" w:type="auto"/>
            <w:vMerge w:val="restar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</w:pPr>
            <w:r w:rsidRPr="00B4788F"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  <w:t>Наименование, категории объектов</w:t>
            </w:r>
          </w:p>
        </w:tc>
        <w:tc>
          <w:tcPr>
            <w:tcW w:w="0" w:type="auto"/>
            <w:vMerge w:val="restart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</w:pPr>
            <w:r w:rsidRPr="00B4788F"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  <w:t>Расчетная единица, в отношении которой устанавливается норматив накопления твердых коммунальных отходов</w:t>
            </w:r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</w:pPr>
            <w:r w:rsidRPr="00B4788F"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  <w:t>Годовой норматив накопления твердых коммунальных отходов</w:t>
            </w:r>
          </w:p>
        </w:tc>
      </w:tr>
      <w:tr w:rsidR="005C289C" w:rsidRPr="00B4788F" w:rsidTr="00680C80">
        <w:trPr>
          <w:trHeight w:val="386"/>
          <w:tblCellSpacing w:w="15" w:type="dxa"/>
        </w:trPr>
        <w:tc>
          <w:tcPr>
            <w:tcW w:w="802" w:type="dxa"/>
            <w:vMerge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  <w:t>Масса, кг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</w:pPr>
            <w:r w:rsidRPr="00B4788F">
              <w:rPr>
                <w:rFonts w:ascii="Arial" w:eastAsia="Times New Roman" w:hAnsi="Arial" w:cs="Arial"/>
                <w:b/>
                <w:bCs/>
                <w:color w:val="696969"/>
                <w:sz w:val="23"/>
                <w:szCs w:val="23"/>
                <w:lang w:eastAsia="ru-RU"/>
              </w:rPr>
              <w:t>Объем, м3</w:t>
            </w:r>
          </w:p>
        </w:tc>
      </w:tr>
      <w:tr w:rsidR="005C289C" w:rsidRPr="00B4788F" w:rsidTr="00680C80">
        <w:trPr>
          <w:trHeight w:val="720"/>
          <w:tblCellSpacing w:w="15" w:type="dxa"/>
        </w:trPr>
        <w:tc>
          <w:tcPr>
            <w:tcW w:w="802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</w:pPr>
            <w:r w:rsidRPr="00B4788F"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</w:pPr>
            <w:r w:rsidRPr="00B4788F"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  <w:t>Многоквартирные дома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</w:pPr>
            <w:r w:rsidRPr="00B4788F"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  <w:t>1 проживающий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  <w:t>230,68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</w:pPr>
            <w:r w:rsidRPr="00B4788F"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  <w:t>1,99</w:t>
            </w:r>
          </w:p>
        </w:tc>
      </w:tr>
      <w:tr w:rsidR="005C289C" w:rsidRPr="00B4788F" w:rsidTr="00680C80">
        <w:trPr>
          <w:trHeight w:val="490"/>
          <w:tblCellSpacing w:w="15" w:type="dxa"/>
        </w:trPr>
        <w:tc>
          <w:tcPr>
            <w:tcW w:w="802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</w:pPr>
            <w:r w:rsidRPr="00B4788F"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</w:pPr>
            <w:r w:rsidRPr="00B4788F"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  <w:t>Индивидуальные жилые дома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</w:pPr>
            <w:r w:rsidRPr="00B4788F"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  <w:t>1 проживающий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  <w:t>230,68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289C" w:rsidRPr="00B4788F" w:rsidRDefault="005C289C" w:rsidP="00680C80">
            <w:pPr>
              <w:spacing w:after="0" w:line="240" w:lineRule="auto"/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696969"/>
                <w:sz w:val="21"/>
                <w:szCs w:val="21"/>
                <w:lang w:eastAsia="ru-RU"/>
              </w:rPr>
              <w:t>1,99</w:t>
            </w:r>
          </w:p>
        </w:tc>
      </w:tr>
    </w:tbl>
    <w:p w:rsidR="005C289C" w:rsidRDefault="005C289C"/>
    <w:sectPr w:rsidR="005C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8F"/>
    <w:rsid w:val="005C289C"/>
    <w:rsid w:val="00B4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143"/>
  <w15:chartTrackingRefBased/>
  <w15:docId w15:val="{2F377757-5464-468C-9902-ED7C03A7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Панарина Евгения Александровна</dc:creator>
  <cp:keywords/>
  <dc:description/>
  <cp:lastModifiedBy>Панарина Евгения Александровна</cp:lastModifiedBy>
  <cp:revision>2</cp:revision>
  <dcterms:created xsi:type="dcterms:W3CDTF">2020-10-21T00:42:00Z</dcterms:created>
  <dcterms:modified xsi:type="dcterms:W3CDTF">2020-10-21T00:55:00Z</dcterms:modified>
</cp:coreProperties>
</file>